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Oddziałami  Integracyjnymi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ul.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telefon: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56A25">
        <w:rPr>
          <w:rFonts w:eastAsia="Calibri" w:cstheme="minorHAnsi"/>
          <w:sz w:val="24"/>
          <w:szCs w:val="24"/>
        </w:rPr>
        <w:t>Rybnik,24</w:t>
      </w:r>
      <w:r w:rsidR="003656CF" w:rsidRPr="003656CF">
        <w:rPr>
          <w:rFonts w:eastAsia="Calibri" w:cstheme="minorHAnsi"/>
          <w:sz w:val="24"/>
          <w:szCs w:val="24"/>
        </w:rPr>
        <w:t xml:space="preserve">.11.2021 r.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="00356A25">
        <w:rPr>
          <w:rFonts w:eastAsia="Calibri" w:cstheme="minorHAnsi"/>
          <w:sz w:val="24"/>
          <w:szCs w:val="24"/>
        </w:rPr>
        <w:t>Znak sprawy: SP36.251.10</w:t>
      </w:r>
      <w:r w:rsidRPr="003656CF">
        <w:rPr>
          <w:rFonts w:eastAsia="Calibri" w:cstheme="minorHAnsi"/>
          <w:sz w:val="24"/>
          <w:szCs w:val="24"/>
        </w:rPr>
        <w:t>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59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keepNext/>
        <w:keepLines/>
        <w:spacing w:after="0" w:line="259" w:lineRule="auto"/>
        <w:ind w:left="267"/>
        <w:jc w:val="center"/>
        <w:outlineLvl w:val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356A25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1.Przedmiot</w:t>
      </w:r>
      <w:r w:rsidR="00356A25">
        <w:rPr>
          <w:rFonts w:eastAsia="Calibri" w:cstheme="minorHAnsi"/>
          <w:sz w:val="24"/>
          <w:szCs w:val="24"/>
        </w:rPr>
        <w:t xml:space="preserve">em zamówienia jest dostawa artykułów elektrycznych </w:t>
      </w:r>
      <w:r w:rsidR="00CD7743">
        <w:rPr>
          <w:rFonts w:eastAsia="Calibri" w:cstheme="minorHAnsi"/>
          <w:sz w:val="24"/>
          <w:szCs w:val="24"/>
        </w:rPr>
        <w:t xml:space="preserve"> i oświetlenia</w:t>
      </w:r>
      <w:r w:rsidR="00790C91">
        <w:rPr>
          <w:rFonts w:eastAsia="Calibri" w:cstheme="minorHAnsi"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na potrzeby Szkoły Podstawowej z Oddziałami Integracyjnymi Nr 36 im. Czesława Miłosza w Rybniku .</w:t>
      </w:r>
      <w:r w:rsidRPr="003656CF">
        <w:rPr>
          <w:rFonts w:eastAsia="Calibri" w:cstheme="minorHAnsi"/>
          <w:sz w:val="24"/>
          <w:szCs w:val="24"/>
        </w:rPr>
        <w:br/>
        <w:t xml:space="preserve">2. Kody CPV:               </w:t>
      </w:r>
    </w:p>
    <w:p w:rsidR="00356A25" w:rsidRDefault="00356A25" w:rsidP="00EE2F14">
      <w:pPr>
        <w:spacing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31682000-0-wyroby elektryczne</w:t>
      </w:r>
      <w:r w:rsidR="003656CF" w:rsidRPr="003656CF">
        <w:rPr>
          <w:rFonts w:eastAsia="Calibri" w:cstheme="minorHAnsi"/>
          <w:sz w:val="24"/>
          <w:szCs w:val="24"/>
        </w:rPr>
        <w:t xml:space="preserve">  </w:t>
      </w:r>
    </w:p>
    <w:p w:rsidR="003656CF" w:rsidRDefault="00356A25" w:rsidP="00EE2F14">
      <w:pPr>
        <w:spacing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31524120-2-oświetlenie sufitowe</w:t>
      </w:r>
      <w:r w:rsidR="003656CF" w:rsidRPr="003656CF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</w:t>
      </w:r>
    </w:p>
    <w:p w:rsidR="00356A25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 xml:space="preserve">4. Szczegółowy opis przedmiotu zamówienia: dostawa </w:t>
      </w:r>
      <w:r w:rsidR="00356A25">
        <w:rPr>
          <w:rFonts w:eastAsia="Calibri" w:cstheme="minorHAnsi"/>
          <w:sz w:val="24"/>
          <w:szCs w:val="24"/>
        </w:rPr>
        <w:t xml:space="preserve">artykułów elektrycznych </w:t>
      </w:r>
      <w:r w:rsidR="00CD7743">
        <w:rPr>
          <w:rFonts w:eastAsia="Calibri" w:cstheme="minorHAnsi"/>
          <w:sz w:val="24"/>
          <w:szCs w:val="24"/>
        </w:rPr>
        <w:t>i oświetlenia</w:t>
      </w:r>
      <w:r w:rsidRPr="003656CF">
        <w:rPr>
          <w:rFonts w:eastAsia="Calibri" w:cstheme="minorHAnsi"/>
          <w:sz w:val="24"/>
          <w:szCs w:val="24"/>
        </w:rPr>
        <w:t xml:space="preserve"> -zgodnie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6206"/>
        <w:gridCol w:w="1275"/>
        <w:gridCol w:w="1166"/>
      </w:tblGrid>
      <w:tr w:rsidR="00786C29" w:rsidTr="00AB7EB9">
        <w:tc>
          <w:tcPr>
            <w:tcW w:w="565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86C29">
              <w:rPr>
                <w:sz w:val="24"/>
                <w:szCs w:val="24"/>
              </w:rPr>
              <w:t>.p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06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towaru </w:t>
            </w:r>
          </w:p>
        </w:tc>
        <w:tc>
          <w:tcPr>
            <w:tcW w:w="1275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miary</w:t>
            </w:r>
          </w:p>
        </w:tc>
        <w:tc>
          <w:tcPr>
            <w:tcW w:w="1166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786C29" w:rsidTr="00AB7EB9">
        <w:tc>
          <w:tcPr>
            <w:tcW w:w="565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06" w:type="dxa"/>
          </w:tcPr>
          <w:p w:rsidR="00786C2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</w:t>
            </w:r>
            <w:r w:rsidR="00786C29">
              <w:rPr>
                <w:sz w:val="24"/>
                <w:szCs w:val="24"/>
              </w:rPr>
              <w:t xml:space="preserve"> LED 595 x 595  40W 4000K</w:t>
            </w:r>
            <w:r w:rsidR="003128B2">
              <w:rPr>
                <w:sz w:val="24"/>
                <w:szCs w:val="24"/>
              </w:rPr>
              <w:t xml:space="preserve">  OXY</w:t>
            </w:r>
          </w:p>
        </w:tc>
        <w:tc>
          <w:tcPr>
            <w:tcW w:w="1275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66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86C29" w:rsidTr="00AB7EB9">
        <w:tc>
          <w:tcPr>
            <w:tcW w:w="565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06" w:type="dxa"/>
          </w:tcPr>
          <w:p w:rsidR="00786C2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PRZEWÓD  3x1,5 mm</w:t>
            </w:r>
            <w:r w:rsidR="00786C29">
              <w:rPr>
                <w:sz w:val="24"/>
                <w:szCs w:val="24"/>
              </w:rPr>
              <w:t xml:space="preserve">  450/750V</w:t>
            </w:r>
          </w:p>
        </w:tc>
        <w:tc>
          <w:tcPr>
            <w:tcW w:w="1275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66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786C29" w:rsidTr="00AB7EB9">
        <w:tc>
          <w:tcPr>
            <w:tcW w:w="565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06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B7EB9">
              <w:rPr>
                <w:sz w:val="24"/>
                <w:szCs w:val="24"/>
              </w:rPr>
              <w:t>ISTWA INSTAL.</w:t>
            </w:r>
            <w:r>
              <w:rPr>
                <w:sz w:val="24"/>
                <w:szCs w:val="24"/>
              </w:rPr>
              <w:t>17x15 2mb</w:t>
            </w:r>
          </w:p>
        </w:tc>
        <w:tc>
          <w:tcPr>
            <w:tcW w:w="1275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66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6C29" w:rsidTr="00AB7EB9">
        <w:tc>
          <w:tcPr>
            <w:tcW w:w="565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06" w:type="dxa"/>
          </w:tcPr>
          <w:p w:rsidR="00786C29" w:rsidRPr="00786C29" w:rsidRDefault="00786C2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B7EB9">
              <w:rPr>
                <w:sz w:val="24"/>
                <w:szCs w:val="24"/>
              </w:rPr>
              <w:t xml:space="preserve">ROGRAMATOR CZAS.ELEKTRONICZNY </w:t>
            </w:r>
            <w:r>
              <w:rPr>
                <w:sz w:val="24"/>
                <w:szCs w:val="24"/>
              </w:rPr>
              <w:t xml:space="preserve"> </w:t>
            </w:r>
            <w:r w:rsidR="00AB7EB9">
              <w:rPr>
                <w:sz w:val="24"/>
                <w:szCs w:val="24"/>
              </w:rPr>
              <w:t>OR-PRE-414 ORNO</w:t>
            </w:r>
          </w:p>
        </w:tc>
        <w:tc>
          <w:tcPr>
            <w:tcW w:w="1275" w:type="dxa"/>
          </w:tcPr>
          <w:p w:rsidR="00786C29" w:rsidRPr="00786C29" w:rsidRDefault="00AB7EB9" w:rsidP="00C92E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66" w:type="dxa"/>
          </w:tcPr>
          <w:p w:rsidR="00786C2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7EB9" w:rsidTr="00AB7EB9">
        <w:tc>
          <w:tcPr>
            <w:tcW w:w="565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06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NAŚWIETLACZ LED 100W SMD HELI NW ANLUX</w:t>
            </w:r>
          </w:p>
        </w:tc>
        <w:tc>
          <w:tcPr>
            <w:tcW w:w="1275" w:type="dxa"/>
          </w:tcPr>
          <w:p w:rsidR="00AB7EB9" w:rsidRPr="00786C29" w:rsidRDefault="00AB7EB9" w:rsidP="00F35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66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7EB9" w:rsidTr="00AB7EB9">
        <w:tc>
          <w:tcPr>
            <w:tcW w:w="565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06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OS.ŚWIETLÓWKA 18W/840/SMARTLUX</w:t>
            </w:r>
          </w:p>
        </w:tc>
        <w:tc>
          <w:tcPr>
            <w:tcW w:w="1275" w:type="dxa"/>
          </w:tcPr>
          <w:p w:rsidR="00AB7EB9" w:rsidRPr="00786C29" w:rsidRDefault="00AB7EB9" w:rsidP="00F35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66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B7EB9" w:rsidTr="00AB7EB9">
        <w:tc>
          <w:tcPr>
            <w:tcW w:w="565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06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ZAPŁONNIK S2(4-22W)</w:t>
            </w:r>
          </w:p>
        </w:tc>
        <w:tc>
          <w:tcPr>
            <w:tcW w:w="1275" w:type="dxa"/>
          </w:tcPr>
          <w:p w:rsidR="00AB7EB9" w:rsidRPr="00786C29" w:rsidRDefault="00AB7EB9" w:rsidP="00F35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66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B7EB9" w:rsidTr="00AB7EB9">
        <w:tc>
          <w:tcPr>
            <w:tcW w:w="565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06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ZACISK  INST.2x 0,2-4mm 221-412 WAGO</w:t>
            </w:r>
          </w:p>
        </w:tc>
        <w:tc>
          <w:tcPr>
            <w:tcW w:w="1275" w:type="dxa"/>
          </w:tcPr>
          <w:p w:rsidR="00AB7EB9" w:rsidRPr="00786C29" w:rsidRDefault="00AB7EB9" w:rsidP="00F35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66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B7EB9" w:rsidTr="00AB7EB9">
        <w:tc>
          <w:tcPr>
            <w:tcW w:w="565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06" w:type="dxa"/>
          </w:tcPr>
          <w:p w:rsidR="00AB7EB9" w:rsidRPr="00786C29" w:rsidRDefault="00AB7EB9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ŻARÓWKA LED 15W      E-27 NW  A60  1450 1m ANLUX</w:t>
            </w:r>
          </w:p>
        </w:tc>
        <w:tc>
          <w:tcPr>
            <w:tcW w:w="1275" w:type="dxa"/>
          </w:tcPr>
          <w:p w:rsidR="00AB7EB9" w:rsidRPr="00786C29" w:rsidRDefault="00AB7EB9" w:rsidP="00F35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66" w:type="dxa"/>
          </w:tcPr>
          <w:p w:rsidR="00AB7EB9" w:rsidRPr="00786C29" w:rsidRDefault="003128B2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7EB9" w:rsidTr="00AB7EB9">
        <w:tc>
          <w:tcPr>
            <w:tcW w:w="565" w:type="dxa"/>
          </w:tcPr>
          <w:p w:rsidR="00AB7EB9" w:rsidRPr="00786C29" w:rsidRDefault="003128B2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06" w:type="dxa"/>
          </w:tcPr>
          <w:p w:rsidR="00AB7EB9" w:rsidRPr="00786C29" w:rsidRDefault="003128B2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RAMKA DO PANELI  LED 600x600mm  OXY</w:t>
            </w:r>
          </w:p>
        </w:tc>
        <w:tc>
          <w:tcPr>
            <w:tcW w:w="1275" w:type="dxa"/>
          </w:tcPr>
          <w:p w:rsidR="00AB7EB9" w:rsidRPr="00786C29" w:rsidRDefault="00AB7EB9" w:rsidP="00F35E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66" w:type="dxa"/>
          </w:tcPr>
          <w:p w:rsidR="00AB7EB9" w:rsidRPr="00786C29" w:rsidRDefault="003128B2" w:rsidP="00C92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C92E7C" w:rsidRDefault="00C92E7C" w:rsidP="00C92E7C">
      <w:pPr>
        <w:spacing w:line="240" w:lineRule="auto"/>
        <w:rPr>
          <w:sz w:val="28"/>
          <w:szCs w:val="28"/>
        </w:rPr>
      </w:pPr>
    </w:p>
    <w:p w:rsidR="00F01584" w:rsidRDefault="00F0158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3128B2" w:rsidRDefault="003128B2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lastRenderedPageBreak/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F01584" w:rsidRPr="003656CF" w:rsidRDefault="00F0158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  <w:r w:rsidR="00A40E80">
        <w:rPr>
          <w:rFonts w:eastAsia="TimesNewRomanPSMT" w:cstheme="minorHAnsi"/>
          <w:sz w:val="24"/>
          <w:szCs w:val="24"/>
        </w:rPr>
        <w:t xml:space="preserve"> </w:t>
      </w:r>
      <w:r w:rsidRPr="003656CF">
        <w:rPr>
          <w:rFonts w:eastAsia="TimesNewRomanPSMT" w:cstheme="minorHAnsi"/>
          <w:sz w:val="24"/>
          <w:szCs w:val="24"/>
        </w:rPr>
        <w:t xml:space="preserve">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2) Dla wyspecyfikowanych urządzeń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określone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konkretnego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pochodzenie,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należy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przedmiotu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infrastrukturą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wykazania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dopuszczony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fizycznych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opakowaniach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składowania,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polskim.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5) Całość dostar</w:t>
      </w:r>
      <w:r w:rsidR="003128B2">
        <w:rPr>
          <w:rFonts w:eastAsia="TimesNewRomanPSMT" w:cstheme="minorHAnsi"/>
          <w:sz w:val="24"/>
          <w:szCs w:val="24"/>
        </w:rPr>
        <w:t xml:space="preserve">czanego sprzętu </w:t>
      </w:r>
      <w:r w:rsidRPr="003656CF">
        <w:rPr>
          <w:rFonts w:eastAsia="TimesNewRomanPSMT" w:cstheme="minorHAnsi"/>
          <w:sz w:val="24"/>
          <w:szCs w:val="24"/>
        </w:rPr>
        <w:t xml:space="preserve"> musi pochodzić z oficjalnego kanału</w:t>
      </w:r>
      <w:r w:rsidR="00A40E80">
        <w:rPr>
          <w:rFonts w:eastAsia="TimesNewRomanPSMT" w:cstheme="minorHAnsi"/>
          <w:sz w:val="24"/>
          <w:szCs w:val="24"/>
        </w:rPr>
        <w:t xml:space="preserve"> </w:t>
      </w:r>
      <w:r w:rsidRPr="003656CF">
        <w:rPr>
          <w:rFonts w:eastAsia="TimesNewRomanPSMT" w:cstheme="minorHAnsi"/>
          <w:sz w:val="24"/>
          <w:szCs w:val="24"/>
        </w:rPr>
        <w:t>dystrybucji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miejsca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8) Wykonawca zobowiązany jest do ponoszenia odpowiedzialności za braki i wady powstałe w</w:t>
      </w:r>
      <w:r w:rsidR="003128B2">
        <w:rPr>
          <w:rFonts w:eastAsia="TimesNewRomanPSMT" w:cstheme="minorHAnsi"/>
          <w:sz w:val="24"/>
          <w:szCs w:val="24"/>
        </w:rPr>
        <w:t xml:space="preserve"> </w:t>
      </w:r>
      <w:r w:rsidRPr="003656CF">
        <w:rPr>
          <w:rFonts w:eastAsia="TimesNewRomanPSMT" w:cstheme="minorHAnsi"/>
          <w:sz w:val="24"/>
          <w:szCs w:val="24"/>
        </w:rPr>
        <w:t>czasie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prawnych.</w:t>
      </w:r>
    </w:p>
    <w:p w:rsidR="00AF52B0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 xml:space="preserve">9) Zamawiający </w:t>
      </w:r>
      <w:r w:rsidR="00A40E80">
        <w:rPr>
          <w:rFonts w:eastAsia="TimesNewRomanPSMT" w:cstheme="minorHAnsi"/>
          <w:sz w:val="24"/>
          <w:szCs w:val="24"/>
        </w:rPr>
        <w:t xml:space="preserve">nie </w:t>
      </w:r>
      <w:r w:rsidRPr="003656CF">
        <w:rPr>
          <w:rFonts w:eastAsia="TimesNewRomanPSMT" w:cstheme="minorHAnsi"/>
          <w:sz w:val="24"/>
          <w:szCs w:val="24"/>
        </w:rPr>
        <w:t>dopuszcza możliwość składania ofert częściowych.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określa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lastRenderedPageBreak/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zawodowej,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="00A40E80">
        <w:rPr>
          <w:rFonts w:eastAsia="TimesNewRomanPS-BoldMT" w:cstheme="minorHAnsi"/>
          <w:b/>
          <w:bCs/>
          <w:sz w:val="24"/>
          <w:szCs w:val="24"/>
        </w:rPr>
        <w:t>do 15.12</w:t>
      </w:r>
      <w:r w:rsidR="000A0A1A">
        <w:rPr>
          <w:rFonts w:eastAsia="TimesNewRomanPS-BoldMT" w:cstheme="minorHAnsi"/>
          <w:b/>
          <w:bCs/>
          <w:sz w:val="24"/>
          <w:szCs w:val="24"/>
        </w:rPr>
        <w:t>.2021</w:t>
      </w:r>
      <w:bookmarkStart w:id="0" w:name="_GoBack"/>
      <w:bookmarkEnd w:id="0"/>
      <w:r w:rsidRPr="003656CF">
        <w:rPr>
          <w:rFonts w:eastAsia="TimesNewRomanPS-BoldMT" w:cstheme="minorHAnsi"/>
          <w:b/>
          <w:bCs/>
          <w:sz w:val="24"/>
          <w:szCs w:val="24"/>
        </w:rPr>
        <w:t xml:space="preserve">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Pr="003656CF">
        <w:rPr>
          <w:rFonts w:eastAsia="TimesNewRomanPSMT" w:cstheme="minorHAnsi"/>
          <w:sz w:val="24"/>
          <w:szCs w:val="24"/>
        </w:rPr>
        <w:t xml:space="preserve">wione towary </w:t>
      </w:r>
      <w:r w:rsidR="00A40E80">
        <w:rPr>
          <w:rFonts w:eastAsia="TimesNewRomanPS-BoldMT" w:cstheme="minorHAnsi"/>
          <w:b/>
          <w:bCs/>
          <w:sz w:val="24"/>
          <w:szCs w:val="24"/>
        </w:rPr>
        <w:t>do 15</w:t>
      </w:r>
      <w:r w:rsidRPr="003656CF">
        <w:rPr>
          <w:rFonts w:eastAsia="TimesNewRomanPS-BoldMT" w:cstheme="minorHAnsi"/>
          <w:b/>
          <w:bCs/>
          <w:sz w:val="24"/>
          <w:szCs w:val="24"/>
        </w:rPr>
        <w:t>.12.2021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prawidłowo wystawionej faktury.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A40E80">
        <w:rPr>
          <w:rFonts w:eastAsia="TimesNewRomanPS-BoldMT" w:cstheme="minorHAnsi"/>
          <w:b/>
          <w:bCs/>
          <w:color w:val="000000"/>
          <w:sz w:val="24"/>
          <w:szCs w:val="24"/>
        </w:rPr>
        <w:t>01.12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.2021 r.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a) elektronicznie na adres: </w:t>
      </w:r>
      <w:hyperlink r:id="rId6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926021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c)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t>Szkoła Podstawowa z Oddziałami  Integracyjnymi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ul.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 xml:space="preserve">r najkorzystniejszej oferty zostanie ogłoszony do </w:t>
      </w:r>
      <w:r w:rsidR="00A40E80">
        <w:rPr>
          <w:rFonts w:eastAsia="TimesNewRomanPS-BoldMT" w:cstheme="minorHAnsi"/>
          <w:b/>
          <w:bCs/>
          <w:color w:val="00000A"/>
          <w:sz w:val="24"/>
          <w:szCs w:val="24"/>
        </w:rPr>
        <w:t>01.12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.2021 roku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r w:rsidRPr="00A800C9">
        <w:rPr>
          <w:rFonts w:eastAsia="TimesNewRomanPSMT" w:cstheme="minorHAnsi"/>
          <w:color w:val="00000A"/>
          <w:sz w:val="24"/>
          <w:szCs w:val="24"/>
        </w:rPr>
        <w:t xml:space="preserve">na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p36.bip.edukacja.rybnik.eu.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prawach: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>Administratorem danych osobowych jest Szkoła Podstawowa z Oddziałami  Integracyjnymi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lastRenderedPageBreak/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przechowywania,      w celu zapewnienia korzystania z ochrony praw innej osoby fizycznej lub prawnej lub    z uwagi na ważne względy interesu publicznego),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wniesienia skargi do Prezesa Urzędu Ochrony Danych Osobowych.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zgodnie           z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a)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b)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d)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3"/>
    <w:rsid w:val="00087CA5"/>
    <w:rsid w:val="000A0A1A"/>
    <w:rsid w:val="00124224"/>
    <w:rsid w:val="00127353"/>
    <w:rsid w:val="0013282D"/>
    <w:rsid w:val="002662EE"/>
    <w:rsid w:val="003128B2"/>
    <w:rsid w:val="0035514B"/>
    <w:rsid w:val="00356A25"/>
    <w:rsid w:val="003656CF"/>
    <w:rsid w:val="003A328B"/>
    <w:rsid w:val="005A226F"/>
    <w:rsid w:val="00602D11"/>
    <w:rsid w:val="00613DE7"/>
    <w:rsid w:val="006C774C"/>
    <w:rsid w:val="006E64CA"/>
    <w:rsid w:val="00786C29"/>
    <w:rsid w:val="00790C91"/>
    <w:rsid w:val="007E2E58"/>
    <w:rsid w:val="00926021"/>
    <w:rsid w:val="009657C5"/>
    <w:rsid w:val="00A40E80"/>
    <w:rsid w:val="00A800C9"/>
    <w:rsid w:val="00AB7EB9"/>
    <w:rsid w:val="00AF52B0"/>
    <w:rsid w:val="00BC7345"/>
    <w:rsid w:val="00BF0129"/>
    <w:rsid w:val="00C74B2F"/>
    <w:rsid w:val="00C92E7C"/>
    <w:rsid w:val="00CD7743"/>
    <w:rsid w:val="00D70115"/>
    <w:rsid w:val="00E01B96"/>
    <w:rsid w:val="00EE2F14"/>
    <w:rsid w:val="00F01584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6ryb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dcterms:created xsi:type="dcterms:W3CDTF">2021-11-19T12:15:00Z</dcterms:created>
  <dcterms:modified xsi:type="dcterms:W3CDTF">2021-11-26T09:15:00Z</dcterms:modified>
</cp:coreProperties>
</file>